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2" w:type="dxa"/>
        <w:jc w:val="center"/>
        <w:tblInd w:w="-1180" w:type="dxa"/>
        <w:tblLook w:val="04A0"/>
      </w:tblPr>
      <w:tblGrid>
        <w:gridCol w:w="4292"/>
        <w:gridCol w:w="1356"/>
        <w:gridCol w:w="3894"/>
      </w:tblGrid>
      <w:tr w:rsidR="002D3CA1" w:rsidRPr="00282ADA" w:rsidTr="00017C56">
        <w:trPr>
          <w:jc w:val="center"/>
        </w:trPr>
        <w:tc>
          <w:tcPr>
            <w:tcW w:w="43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3CA1" w:rsidRPr="00282ADA" w:rsidRDefault="002D3CA1" w:rsidP="0001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БАШКОРТОСТАН РЕСПУБЛИКАҺЫ</w:t>
            </w:r>
          </w:p>
          <w:p w:rsidR="002D3CA1" w:rsidRPr="00282ADA" w:rsidRDefault="002D3CA1" w:rsidP="0001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ХӘЙБУЛЛА РАЙОНЫ</w:t>
            </w:r>
          </w:p>
          <w:p w:rsidR="002D3CA1" w:rsidRPr="00282ADA" w:rsidRDefault="002D3CA1" w:rsidP="0001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МУНИЦИПАЛЬ РАЙОНЫНЫҢ</w:t>
            </w:r>
          </w:p>
          <w:p w:rsidR="002D3CA1" w:rsidRPr="00282ADA" w:rsidRDefault="002D3CA1" w:rsidP="0001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МАКАН АУЫЛ СОВЕТЫ</w:t>
            </w:r>
          </w:p>
          <w:p w:rsidR="002D3CA1" w:rsidRPr="00282ADA" w:rsidRDefault="002D3CA1" w:rsidP="0001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АУЫЛ БИЛӘМӘҺЕ</w:t>
            </w:r>
          </w:p>
          <w:p w:rsidR="002D3CA1" w:rsidRPr="00282ADA" w:rsidRDefault="002D3CA1" w:rsidP="0001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СОВЕТЫ</w:t>
            </w:r>
          </w:p>
        </w:tc>
        <w:tc>
          <w:tcPr>
            <w:tcW w:w="1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3CA1" w:rsidRPr="00282ADA" w:rsidRDefault="002D3CA1" w:rsidP="0001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>
                  <wp:extent cx="704850" cy="88582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3CA1" w:rsidRPr="00282ADA" w:rsidRDefault="002D3CA1" w:rsidP="0001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СОВЕТ</w:t>
            </w:r>
          </w:p>
          <w:p w:rsidR="002D3CA1" w:rsidRPr="00282ADA" w:rsidRDefault="002D3CA1" w:rsidP="0001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 xml:space="preserve"> СЕЛЬСКОГО ПОСЕЛЕНИЯ</w:t>
            </w:r>
          </w:p>
          <w:p w:rsidR="002D3CA1" w:rsidRPr="00282ADA" w:rsidRDefault="002D3CA1" w:rsidP="0001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МАКАНСКИЙ СЕЛЬСОВЕТ</w:t>
            </w:r>
          </w:p>
          <w:p w:rsidR="002D3CA1" w:rsidRPr="00282ADA" w:rsidRDefault="002D3CA1" w:rsidP="0001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МУНИЦИПАЛЬНОГО РАЙОНА</w:t>
            </w:r>
          </w:p>
          <w:p w:rsidR="002D3CA1" w:rsidRPr="00282ADA" w:rsidRDefault="002D3CA1" w:rsidP="0001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ХАЙБУЛЛИНСКИЙ РАЙОН</w:t>
            </w:r>
          </w:p>
          <w:p w:rsidR="002D3CA1" w:rsidRPr="00282ADA" w:rsidRDefault="002D3CA1" w:rsidP="0001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РЕСПУБЛИКИ БАШКОРТОСТАН</w:t>
            </w:r>
          </w:p>
        </w:tc>
      </w:tr>
      <w:tr w:rsidR="002D3CA1" w:rsidRPr="009A1BAD" w:rsidTr="00017C56">
        <w:trPr>
          <w:jc w:val="center"/>
        </w:trPr>
        <w:tc>
          <w:tcPr>
            <w:tcW w:w="431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D3CA1" w:rsidRPr="009A1BAD" w:rsidRDefault="002D3CA1" w:rsidP="0001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3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D3CA1" w:rsidRPr="009A1BAD" w:rsidRDefault="002D3CA1" w:rsidP="00017C5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D3CA1" w:rsidRPr="009A1BAD" w:rsidRDefault="002D3CA1" w:rsidP="0001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</w:tc>
      </w:tr>
    </w:tbl>
    <w:p w:rsidR="002D3CA1" w:rsidRDefault="002D3CA1" w:rsidP="00D968B3">
      <w:pPr>
        <w:rPr>
          <w:rFonts w:ascii="Times New Roman" w:hAnsi="Times New Roman" w:cs="Times New Roman"/>
          <w:sz w:val="28"/>
          <w:szCs w:val="28"/>
        </w:rPr>
      </w:pPr>
    </w:p>
    <w:p w:rsidR="00D968B3" w:rsidRDefault="00D968B3" w:rsidP="00D968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968B3" w:rsidRDefault="00D968B3" w:rsidP="00D968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490E">
        <w:rPr>
          <w:rFonts w:ascii="Times New Roman" w:hAnsi="Times New Roman" w:cs="Times New Roman"/>
          <w:b/>
          <w:sz w:val="28"/>
          <w:szCs w:val="28"/>
        </w:rPr>
        <w:t xml:space="preserve">        19 ноябрь 2018 йыл</w:t>
      </w:r>
      <w:r w:rsidR="0082490E">
        <w:rPr>
          <w:rFonts w:ascii="Times New Roman" w:hAnsi="Times New Roman" w:cs="Times New Roman"/>
          <w:b/>
          <w:sz w:val="28"/>
          <w:szCs w:val="28"/>
        </w:rPr>
        <w:tab/>
      </w:r>
      <w:r w:rsidR="0082490E">
        <w:rPr>
          <w:rFonts w:ascii="Times New Roman" w:hAnsi="Times New Roman" w:cs="Times New Roman"/>
          <w:b/>
          <w:sz w:val="28"/>
          <w:szCs w:val="28"/>
        </w:rPr>
        <w:tab/>
        <w:t>№ 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19 ноября 2018 года</w:t>
      </w:r>
    </w:p>
    <w:p w:rsidR="00D968B3" w:rsidRDefault="00D968B3" w:rsidP="00D968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 ауылы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Село Макан</w:t>
      </w:r>
    </w:p>
    <w:p w:rsidR="00D968B3" w:rsidRDefault="00D968B3" w:rsidP="00D968B3">
      <w:pPr>
        <w:pStyle w:val="a5"/>
        <w:jc w:val="center"/>
        <w:rPr>
          <w:b/>
          <w:sz w:val="28"/>
          <w:szCs w:val="28"/>
        </w:rPr>
      </w:pPr>
      <w:r w:rsidRPr="002F6BF3">
        <w:rPr>
          <w:b/>
          <w:sz w:val="28"/>
          <w:szCs w:val="28"/>
        </w:rPr>
        <w:t xml:space="preserve">О публичных слушаниях по проекту решения Совета </w:t>
      </w:r>
      <w:r>
        <w:rPr>
          <w:b/>
          <w:sz w:val="28"/>
          <w:szCs w:val="28"/>
        </w:rPr>
        <w:t xml:space="preserve">сельского поселения Маканский сельсовет </w:t>
      </w:r>
      <w:r w:rsidRPr="002F6BF3">
        <w:rPr>
          <w:b/>
          <w:sz w:val="28"/>
          <w:szCs w:val="28"/>
        </w:rPr>
        <w:t xml:space="preserve">муниципального района Хайбуллинский район Республики Башкортостан «О </w:t>
      </w:r>
      <w:r>
        <w:rPr>
          <w:b/>
          <w:sz w:val="28"/>
          <w:szCs w:val="28"/>
        </w:rPr>
        <w:t xml:space="preserve">бюджете сельского поселения Маканский сельсовет </w:t>
      </w:r>
      <w:r w:rsidRPr="002F6BF3">
        <w:rPr>
          <w:b/>
          <w:sz w:val="28"/>
          <w:szCs w:val="28"/>
        </w:rPr>
        <w:t>муниципального района Хайбуллинский район Республики Башкортостан</w:t>
      </w:r>
      <w:r>
        <w:rPr>
          <w:b/>
          <w:sz w:val="28"/>
          <w:szCs w:val="28"/>
        </w:rPr>
        <w:t xml:space="preserve"> на 2019 год и на плановый период 2020 и 2021 годов</w:t>
      </w:r>
      <w:r w:rsidRPr="002F6BF3">
        <w:rPr>
          <w:b/>
          <w:sz w:val="28"/>
          <w:szCs w:val="28"/>
        </w:rPr>
        <w:t>»</w:t>
      </w:r>
    </w:p>
    <w:p w:rsidR="00D968B3" w:rsidRDefault="00D968B3" w:rsidP="00D968B3">
      <w:pPr>
        <w:pStyle w:val="a5"/>
        <w:jc w:val="center"/>
        <w:rPr>
          <w:b/>
          <w:sz w:val="28"/>
          <w:szCs w:val="28"/>
        </w:rPr>
      </w:pPr>
    </w:p>
    <w:p w:rsidR="00D968B3" w:rsidRDefault="00D968B3" w:rsidP="000540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0451">
        <w:rPr>
          <w:sz w:val="28"/>
          <w:szCs w:val="28"/>
        </w:rPr>
        <w:t>Руководствуясь статьей 28 Федерального закона от 6 октября 2003 года № 131-ФЗ «Об общих принципах организации  местного самоуправления в Р</w:t>
      </w:r>
      <w:r>
        <w:rPr>
          <w:sz w:val="28"/>
          <w:szCs w:val="28"/>
        </w:rPr>
        <w:t>оссийской Федерации», статьей 10</w:t>
      </w:r>
      <w:r w:rsidRPr="003E0451">
        <w:rPr>
          <w:sz w:val="28"/>
          <w:szCs w:val="28"/>
        </w:rPr>
        <w:t xml:space="preserve"> Устава муниципаль</w:t>
      </w:r>
      <w:r>
        <w:rPr>
          <w:sz w:val="28"/>
          <w:szCs w:val="28"/>
        </w:rPr>
        <w:t>ного сельского поселения Макан</w:t>
      </w:r>
      <w:r w:rsidRPr="003E0451">
        <w:rPr>
          <w:sz w:val="28"/>
          <w:szCs w:val="28"/>
        </w:rPr>
        <w:t>ский сельсовет муниципального района Хайбуллинский</w:t>
      </w:r>
      <w:r w:rsidR="00BA3730">
        <w:rPr>
          <w:sz w:val="28"/>
          <w:szCs w:val="28"/>
        </w:rPr>
        <w:t xml:space="preserve"> район Республики Башкортостан, </w:t>
      </w:r>
      <w:r w:rsidRPr="003E0451">
        <w:rPr>
          <w:sz w:val="28"/>
          <w:szCs w:val="28"/>
        </w:rPr>
        <w:t>в целях обеспечения участи</w:t>
      </w:r>
      <w:r>
        <w:rPr>
          <w:sz w:val="28"/>
          <w:szCs w:val="28"/>
        </w:rPr>
        <w:t>я жителей сельского поселения в решении вопросов местного значения постановляю:</w:t>
      </w:r>
    </w:p>
    <w:p w:rsidR="00D968B3" w:rsidRPr="00485E92" w:rsidRDefault="00D968B3" w:rsidP="000540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Назначить публичные слушания по проекту решения Совета </w:t>
      </w:r>
      <w:r w:rsidR="00BA3730">
        <w:rPr>
          <w:sz w:val="28"/>
          <w:szCs w:val="28"/>
        </w:rPr>
        <w:t>сельского поселения Макан</w:t>
      </w:r>
      <w:r w:rsidRPr="00485E92">
        <w:rPr>
          <w:sz w:val="28"/>
          <w:szCs w:val="28"/>
        </w:rPr>
        <w:t>ский сельсовет муниципального района Хайбуллинский район Республики Башкортостан  «О бюдж</w:t>
      </w:r>
      <w:r w:rsidR="00BA3730">
        <w:rPr>
          <w:sz w:val="28"/>
          <w:szCs w:val="28"/>
        </w:rPr>
        <w:t>ете сельского поселения Макан</w:t>
      </w:r>
      <w:r w:rsidRPr="00485E92">
        <w:rPr>
          <w:sz w:val="28"/>
          <w:szCs w:val="28"/>
        </w:rPr>
        <w:t>ский сельсовет муниципального района Хайбуллинский район Республики Башкортостан на 2019 год и плановый период 2020 и 2021 годов» (дале</w:t>
      </w:r>
      <w:proofErr w:type="gramStart"/>
      <w:r w:rsidRPr="00485E92">
        <w:rPr>
          <w:sz w:val="28"/>
          <w:szCs w:val="28"/>
        </w:rPr>
        <w:t>е-</w:t>
      </w:r>
      <w:proofErr w:type="gramEnd"/>
      <w:r w:rsidRPr="00485E92">
        <w:rPr>
          <w:sz w:val="28"/>
          <w:szCs w:val="28"/>
        </w:rPr>
        <w:t xml:space="preserve"> проект бюджета) на 12 декабря 2018 года в 11 час.00 мин. в </w:t>
      </w:r>
      <w:r>
        <w:rPr>
          <w:sz w:val="28"/>
          <w:szCs w:val="28"/>
        </w:rPr>
        <w:t>актовом зале</w:t>
      </w:r>
      <w:r w:rsidRPr="00485E92">
        <w:rPr>
          <w:sz w:val="28"/>
          <w:szCs w:val="28"/>
        </w:rPr>
        <w:t xml:space="preserve"> Администрации с</w:t>
      </w:r>
      <w:r w:rsidR="00BA3730">
        <w:rPr>
          <w:sz w:val="28"/>
          <w:szCs w:val="28"/>
        </w:rPr>
        <w:t>ельского поселения Макан</w:t>
      </w:r>
      <w:r w:rsidRPr="00485E92">
        <w:rPr>
          <w:sz w:val="28"/>
          <w:szCs w:val="28"/>
        </w:rPr>
        <w:t>ский сельсовет муниципального района Хайбуллинский район Республики Ба</w:t>
      </w:r>
      <w:r w:rsidR="00BA3730">
        <w:rPr>
          <w:sz w:val="28"/>
          <w:szCs w:val="28"/>
        </w:rPr>
        <w:t xml:space="preserve">шкортостан по адресу: </w:t>
      </w:r>
      <w:proofErr w:type="spellStart"/>
      <w:r w:rsidR="00BA3730">
        <w:rPr>
          <w:sz w:val="28"/>
          <w:szCs w:val="28"/>
        </w:rPr>
        <w:t>с</w:t>
      </w:r>
      <w:proofErr w:type="gramStart"/>
      <w:r w:rsidR="00BA3730">
        <w:rPr>
          <w:sz w:val="28"/>
          <w:szCs w:val="28"/>
        </w:rPr>
        <w:t>.М</w:t>
      </w:r>
      <w:proofErr w:type="gramEnd"/>
      <w:r w:rsidR="00BA3730">
        <w:rPr>
          <w:sz w:val="28"/>
          <w:szCs w:val="28"/>
        </w:rPr>
        <w:t>акан</w:t>
      </w:r>
      <w:proofErr w:type="spellEnd"/>
      <w:r w:rsidR="00240795">
        <w:rPr>
          <w:sz w:val="28"/>
          <w:szCs w:val="28"/>
        </w:rPr>
        <w:t xml:space="preserve">, ул. </w:t>
      </w:r>
      <w:proofErr w:type="spellStart"/>
      <w:r w:rsidR="00240795">
        <w:rPr>
          <w:sz w:val="28"/>
          <w:szCs w:val="28"/>
        </w:rPr>
        <w:t>Ахметшина</w:t>
      </w:r>
      <w:proofErr w:type="spellEnd"/>
      <w:r w:rsidR="00240795">
        <w:rPr>
          <w:sz w:val="28"/>
          <w:szCs w:val="28"/>
        </w:rPr>
        <w:t>, 2</w:t>
      </w:r>
      <w:r w:rsidRPr="00485E92">
        <w:rPr>
          <w:sz w:val="28"/>
          <w:szCs w:val="28"/>
        </w:rPr>
        <w:t>.</w:t>
      </w:r>
    </w:p>
    <w:p w:rsidR="00D968B3" w:rsidRPr="00485E92" w:rsidRDefault="00D968B3" w:rsidP="000540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5E9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85E92">
        <w:rPr>
          <w:sz w:val="28"/>
          <w:szCs w:val="28"/>
        </w:rPr>
        <w:t>Организацию и проведение публичных слушаний по проекту решения Совета возложить на комиссию в составе:</w:t>
      </w:r>
    </w:p>
    <w:p w:rsidR="00D968B3" w:rsidRPr="00485E92" w:rsidRDefault="00D97487" w:rsidP="000540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68B3" w:rsidRPr="00485E92">
        <w:rPr>
          <w:sz w:val="28"/>
          <w:szCs w:val="28"/>
        </w:rPr>
        <w:t>Председатель комиссии:</w:t>
      </w:r>
      <w:r w:rsidR="00240795">
        <w:rPr>
          <w:sz w:val="28"/>
          <w:szCs w:val="28"/>
        </w:rPr>
        <w:t xml:space="preserve"> </w:t>
      </w:r>
      <w:proofErr w:type="spellStart"/>
      <w:r w:rsidR="00240795">
        <w:rPr>
          <w:sz w:val="28"/>
          <w:szCs w:val="28"/>
        </w:rPr>
        <w:t>Галиев</w:t>
      </w:r>
      <w:proofErr w:type="spellEnd"/>
      <w:r w:rsidR="00240795">
        <w:rPr>
          <w:sz w:val="28"/>
          <w:szCs w:val="28"/>
        </w:rPr>
        <w:t xml:space="preserve"> Рафаил </w:t>
      </w:r>
      <w:proofErr w:type="spellStart"/>
      <w:r w:rsidR="00240795">
        <w:rPr>
          <w:sz w:val="28"/>
          <w:szCs w:val="28"/>
        </w:rPr>
        <w:t>Хасанович</w:t>
      </w:r>
      <w:proofErr w:type="spellEnd"/>
      <w:r w:rsidR="00D968B3">
        <w:rPr>
          <w:sz w:val="28"/>
          <w:szCs w:val="28"/>
        </w:rPr>
        <w:t xml:space="preserve">, </w:t>
      </w:r>
      <w:proofErr w:type="spellStart"/>
      <w:r w:rsidR="00D968B3">
        <w:rPr>
          <w:sz w:val="28"/>
          <w:szCs w:val="28"/>
        </w:rPr>
        <w:t>прдседатель</w:t>
      </w:r>
      <w:proofErr w:type="spellEnd"/>
      <w:r w:rsidR="00D968B3">
        <w:rPr>
          <w:sz w:val="28"/>
          <w:szCs w:val="28"/>
        </w:rPr>
        <w:t xml:space="preserve"> Совета сельского поселения.</w:t>
      </w:r>
    </w:p>
    <w:p w:rsidR="00D968B3" w:rsidRPr="00485E92" w:rsidRDefault="00D968B3" w:rsidP="000540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85E92">
        <w:rPr>
          <w:sz w:val="28"/>
          <w:szCs w:val="28"/>
        </w:rPr>
        <w:t>Заместитель председателя:</w:t>
      </w:r>
      <w:r w:rsidR="00D97487">
        <w:rPr>
          <w:sz w:val="28"/>
          <w:szCs w:val="28"/>
        </w:rPr>
        <w:t xml:space="preserve"> </w:t>
      </w:r>
      <w:proofErr w:type="spellStart"/>
      <w:r w:rsidR="00D97487">
        <w:rPr>
          <w:sz w:val="28"/>
          <w:szCs w:val="28"/>
        </w:rPr>
        <w:t>Исянгильдин</w:t>
      </w:r>
      <w:proofErr w:type="spellEnd"/>
      <w:r w:rsidR="00D97487">
        <w:rPr>
          <w:sz w:val="28"/>
          <w:szCs w:val="28"/>
        </w:rPr>
        <w:t xml:space="preserve"> Ильдар </w:t>
      </w:r>
      <w:proofErr w:type="spellStart"/>
      <w:r w:rsidR="00D97487">
        <w:rPr>
          <w:sz w:val="28"/>
          <w:szCs w:val="28"/>
        </w:rPr>
        <w:t>Туальбаевич</w:t>
      </w:r>
      <w:proofErr w:type="spellEnd"/>
      <w:r>
        <w:rPr>
          <w:sz w:val="28"/>
          <w:szCs w:val="28"/>
        </w:rPr>
        <w:t xml:space="preserve">, депутат </w:t>
      </w:r>
      <w:r w:rsidR="00D97487">
        <w:rPr>
          <w:sz w:val="28"/>
          <w:szCs w:val="28"/>
        </w:rPr>
        <w:t>Совета избирательного округа № 3</w:t>
      </w:r>
      <w:r>
        <w:rPr>
          <w:sz w:val="28"/>
          <w:szCs w:val="28"/>
        </w:rPr>
        <w:t>.</w:t>
      </w:r>
    </w:p>
    <w:p w:rsidR="00D968B3" w:rsidRPr="00485E92" w:rsidRDefault="00D968B3" w:rsidP="000540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5E92">
        <w:rPr>
          <w:sz w:val="28"/>
          <w:szCs w:val="28"/>
        </w:rPr>
        <w:t>Секретарь комиссии:</w:t>
      </w:r>
      <w:r w:rsidR="00D97487">
        <w:rPr>
          <w:sz w:val="28"/>
          <w:szCs w:val="28"/>
        </w:rPr>
        <w:t xml:space="preserve"> </w:t>
      </w:r>
      <w:proofErr w:type="spellStart"/>
      <w:r w:rsidR="00D97487">
        <w:rPr>
          <w:sz w:val="28"/>
          <w:szCs w:val="28"/>
        </w:rPr>
        <w:t>Абдульменов</w:t>
      </w:r>
      <w:proofErr w:type="spellEnd"/>
      <w:r w:rsidR="00D97487">
        <w:rPr>
          <w:sz w:val="28"/>
          <w:szCs w:val="28"/>
        </w:rPr>
        <w:t xml:space="preserve"> </w:t>
      </w:r>
      <w:proofErr w:type="spellStart"/>
      <w:r w:rsidR="00D97487">
        <w:rPr>
          <w:sz w:val="28"/>
          <w:szCs w:val="28"/>
        </w:rPr>
        <w:t>Мансур</w:t>
      </w:r>
      <w:proofErr w:type="spellEnd"/>
      <w:r w:rsidR="00D97487">
        <w:rPr>
          <w:sz w:val="28"/>
          <w:szCs w:val="28"/>
        </w:rPr>
        <w:t xml:space="preserve"> </w:t>
      </w:r>
      <w:proofErr w:type="spellStart"/>
      <w:r w:rsidR="00D97487">
        <w:rPr>
          <w:sz w:val="28"/>
          <w:szCs w:val="28"/>
        </w:rPr>
        <w:t>Фатихович</w:t>
      </w:r>
      <w:proofErr w:type="spellEnd"/>
      <w:r>
        <w:rPr>
          <w:sz w:val="28"/>
          <w:szCs w:val="28"/>
        </w:rPr>
        <w:t>, специалист администрации сельского поселения.</w:t>
      </w:r>
    </w:p>
    <w:p w:rsidR="00D968B3" w:rsidRDefault="00D968B3" w:rsidP="000540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5E92">
        <w:rPr>
          <w:sz w:val="28"/>
          <w:szCs w:val="28"/>
        </w:rPr>
        <w:t>Члены комиссии:</w:t>
      </w:r>
    </w:p>
    <w:p w:rsidR="00D968B3" w:rsidRPr="00BB3A22" w:rsidRDefault="00D968B3" w:rsidP="0005406B">
      <w:pPr>
        <w:pStyle w:val="a5"/>
        <w:jc w:val="both"/>
        <w:rPr>
          <w:sz w:val="28"/>
          <w:szCs w:val="28"/>
        </w:rPr>
      </w:pPr>
      <w:r w:rsidRPr="00BB3A22">
        <w:rPr>
          <w:sz w:val="28"/>
          <w:szCs w:val="28"/>
        </w:rPr>
        <w:lastRenderedPageBreak/>
        <w:t xml:space="preserve">            </w:t>
      </w:r>
      <w:r w:rsidR="0005406B">
        <w:rPr>
          <w:sz w:val="28"/>
          <w:szCs w:val="28"/>
        </w:rPr>
        <w:t xml:space="preserve">    Юнусова </w:t>
      </w:r>
      <w:proofErr w:type="spellStart"/>
      <w:r w:rsidR="0005406B">
        <w:rPr>
          <w:sz w:val="28"/>
          <w:szCs w:val="28"/>
        </w:rPr>
        <w:t>Альфира</w:t>
      </w:r>
      <w:proofErr w:type="spellEnd"/>
      <w:r w:rsidR="0005406B">
        <w:rPr>
          <w:sz w:val="28"/>
          <w:szCs w:val="28"/>
        </w:rPr>
        <w:t xml:space="preserve"> </w:t>
      </w:r>
      <w:proofErr w:type="spellStart"/>
      <w:r w:rsidR="0005406B">
        <w:rPr>
          <w:sz w:val="28"/>
          <w:szCs w:val="28"/>
        </w:rPr>
        <w:t>Хайбулловна</w:t>
      </w:r>
      <w:proofErr w:type="spellEnd"/>
      <w:r>
        <w:rPr>
          <w:sz w:val="28"/>
          <w:szCs w:val="28"/>
        </w:rPr>
        <w:t>, депутат Совета</w:t>
      </w:r>
      <w:r w:rsidRPr="00BB3A2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B3A2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BB3A22">
        <w:rPr>
          <w:sz w:val="28"/>
          <w:szCs w:val="28"/>
        </w:rPr>
        <w:t xml:space="preserve"> № 1;</w:t>
      </w:r>
    </w:p>
    <w:p w:rsidR="00D968B3" w:rsidRPr="00BB3A22" w:rsidRDefault="00D968B3" w:rsidP="0005406B">
      <w:pPr>
        <w:pStyle w:val="a5"/>
        <w:jc w:val="both"/>
        <w:rPr>
          <w:sz w:val="28"/>
          <w:szCs w:val="28"/>
        </w:rPr>
      </w:pPr>
      <w:r w:rsidRPr="00BB3A22">
        <w:rPr>
          <w:sz w:val="28"/>
          <w:szCs w:val="28"/>
        </w:rPr>
        <w:t xml:space="preserve">             </w:t>
      </w:r>
      <w:r w:rsidR="0005406B">
        <w:rPr>
          <w:sz w:val="28"/>
          <w:szCs w:val="28"/>
        </w:rPr>
        <w:t xml:space="preserve">   </w:t>
      </w:r>
      <w:proofErr w:type="spellStart"/>
      <w:r w:rsidR="0005406B">
        <w:rPr>
          <w:sz w:val="28"/>
          <w:szCs w:val="28"/>
        </w:rPr>
        <w:t>Мамбетова</w:t>
      </w:r>
      <w:proofErr w:type="spellEnd"/>
      <w:r w:rsidR="0005406B">
        <w:rPr>
          <w:sz w:val="28"/>
          <w:szCs w:val="28"/>
        </w:rPr>
        <w:t xml:space="preserve"> </w:t>
      </w:r>
      <w:proofErr w:type="spellStart"/>
      <w:r w:rsidR="0005406B">
        <w:rPr>
          <w:sz w:val="28"/>
          <w:szCs w:val="28"/>
        </w:rPr>
        <w:t>Альфира</w:t>
      </w:r>
      <w:proofErr w:type="spellEnd"/>
      <w:r w:rsidR="0005406B">
        <w:rPr>
          <w:sz w:val="28"/>
          <w:szCs w:val="28"/>
        </w:rPr>
        <w:t xml:space="preserve"> </w:t>
      </w:r>
      <w:proofErr w:type="spellStart"/>
      <w:r w:rsidR="0005406B">
        <w:rPr>
          <w:sz w:val="28"/>
          <w:szCs w:val="28"/>
        </w:rPr>
        <w:t>Асхатовна</w:t>
      </w:r>
      <w:proofErr w:type="spellEnd"/>
      <w:r>
        <w:rPr>
          <w:sz w:val="28"/>
          <w:szCs w:val="28"/>
        </w:rPr>
        <w:t>, депутат Совета</w:t>
      </w:r>
      <w:r w:rsidRPr="00BB3A2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B3A2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05406B">
        <w:rPr>
          <w:sz w:val="28"/>
          <w:szCs w:val="28"/>
        </w:rPr>
        <w:t xml:space="preserve"> № 6</w:t>
      </w:r>
      <w:r w:rsidRPr="00BB3A22">
        <w:rPr>
          <w:sz w:val="28"/>
          <w:szCs w:val="28"/>
        </w:rPr>
        <w:t>;</w:t>
      </w:r>
    </w:p>
    <w:p w:rsidR="00D968B3" w:rsidRDefault="00974097" w:rsidP="000540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05406B">
        <w:rPr>
          <w:sz w:val="28"/>
          <w:szCs w:val="28"/>
        </w:rPr>
        <w:t>Мухамедьянов</w:t>
      </w:r>
      <w:proofErr w:type="spellEnd"/>
      <w:r w:rsidR="0005406B">
        <w:rPr>
          <w:sz w:val="28"/>
          <w:szCs w:val="28"/>
        </w:rPr>
        <w:t xml:space="preserve"> </w:t>
      </w:r>
      <w:proofErr w:type="spellStart"/>
      <w:r w:rsidR="0005406B">
        <w:rPr>
          <w:sz w:val="28"/>
          <w:szCs w:val="28"/>
        </w:rPr>
        <w:t>Газиз</w:t>
      </w:r>
      <w:proofErr w:type="spellEnd"/>
      <w:r w:rsidR="0005406B">
        <w:rPr>
          <w:sz w:val="28"/>
          <w:szCs w:val="28"/>
        </w:rPr>
        <w:t xml:space="preserve"> </w:t>
      </w:r>
      <w:proofErr w:type="spellStart"/>
      <w:r w:rsidR="0005406B">
        <w:rPr>
          <w:sz w:val="28"/>
          <w:szCs w:val="28"/>
        </w:rPr>
        <w:t>Хафизович</w:t>
      </w:r>
      <w:proofErr w:type="spellEnd"/>
      <w:r w:rsidR="00D968B3">
        <w:rPr>
          <w:sz w:val="28"/>
          <w:szCs w:val="28"/>
        </w:rPr>
        <w:t xml:space="preserve">, депутат Совета </w:t>
      </w:r>
      <w:r w:rsidR="00D968B3" w:rsidRPr="00BB3A22">
        <w:rPr>
          <w:sz w:val="28"/>
          <w:szCs w:val="28"/>
        </w:rPr>
        <w:t xml:space="preserve"> избирательн</w:t>
      </w:r>
      <w:r w:rsidR="00D968B3">
        <w:rPr>
          <w:sz w:val="28"/>
          <w:szCs w:val="28"/>
        </w:rPr>
        <w:t>ого</w:t>
      </w:r>
      <w:r w:rsidR="00D968B3" w:rsidRPr="00BB3A22">
        <w:rPr>
          <w:sz w:val="28"/>
          <w:szCs w:val="28"/>
        </w:rPr>
        <w:t xml:space="preserve"> округ</w:t>
      </w:r>
      <w:r w:rsidR="00D968B3">
        <w:rPr>
          <w:sz w:val="28"/>
          <w:szCs w:val="28"/>
        </w:rPr>
        <w:t>а</w:t>
      </w:r>
      <w:r w:rsidR="00D968B3" w:rsidRPr="00BB3A22">
        <w:rPr>
          <w:sz w:val="28"/>
          <w:szCs w:val="28"/>
        </w:rPr>
        <w:t xml:space="preserve"> № 6</w:t>
      </w:r>
      <w:proofErr w:type="gramStart"/>
      <w:r w:rsidR="00D968B3" w:rsidRPr="00BB3A22">
        <w:rPr>
          <w:sz w:val="28"/>
          <w:szCs w:val="28"/>
        </w:rPr>
        <w:t xml:space="preserve"> </w:t>
      </w:r>
      <w:r w:rsidR="00D968B3">
        <w:rPr>
          <w:sz w:val="28"/>
          <w:szCs w:val="28"/>
        </w:rPr>
        <w:t>;</w:t>
      </w:r>
      <w:proofErr w:type="gramEnd"/>
    </w:p>
    <w:p w:rsidR="00D968B3" w:rsidRDefault="00D968B3" w:rsidP="000540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74097">
        <w:rPr>
          <w:sz w:val="28"/>
          <w:szCs w:val="28"/>
        </w:rPr>
        <w:t xml:space="preserve">  </w:t>
      </w:r>
      <w:r w:rsidR="0005406B">
        <w:rPr>
          <w:sz w:val="28"/>
          <w:szCs w:val="28"/>
        </w:rPr>
        <w:t>Лоскутов Денис Анатольевич, депутат Совета избирательного округа № 6</w:t>
      </w:r>
      <w:r>
        <w:rPr>
          <w:sz w:val="28"/>
          <w:szCs w:val="28"/>
        </w:rPr>
        <w:t>;</w:t>
      </w:r>
    </w:p>
    <w:p w:rsidR="0005406B" w:rsidRDefault="0005406B" w:rsidP="000540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Исянгильдина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Аспиямал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Файзулловна</w:t>
      </w:r>
      <w:proofErr w:type="spellEnd"/>
      <w:r>
        <w:rPr>
          <w:sz w:val="28"/>
          <w:szCs w:val="28"/>
        </w:rPr>
        <w:t>, председатель Совета ветеранов труда</w:t>
      </w:r>
    </w:p>
    <w:p w:rsidR="00D968B3" w:rsidRPr="00485E92" w:rsidRDefault="00D968B3" w:rsidP="000540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5406B">
        <w:rPr>
          <w:sz w:val="28"/>
          <w:szCs w:val="28"/>
        </w:rPr>
        <w:t xml:space="preserve"> </w:t>
      </w:r>
      <w:proofErr w:type="spellStart"/>
      <w:r w:rsidR="0005406B">
        <w:rPr>
          <w:sz w:val="28"/>
          <w:szCs w:val="28"/>
        </w:rPr>
        <w:t>Бикбова</w:t>
      </w:r>
      <w:proofErr w:type="spellEnd"/>
      <w:r w:rsidR="0005406B">
        <w:rPr>
          <w:sz w:val="28"/>
          <w:szCs w:val="28"/>
        </w:rPr>
        <w:t xml:space="preserve"> </w:t>
      </w:r>
      <w:proofErr w:type="spellStart"/>
      <w:r w:rsidR="0005406B">
        <w:rPr>
          <w:sz w:val="28"/>
          <w:szCs w:val="28"/>
        </w:rPr>
        <w:t>Альфия</w:t>
      </w:r>
      <w:proofErr w:type="spellEnd"/>
      <w:r w:rsidR="0005406B">
        <w:rPr>
          <w:sz w:val="28"/>
          <w:szCs w:val="28"/>
        </w:rPr>
        <w:t xml:space="preserve"> </w:t>
      </w:r>
      <w:proofErr w:type="spellStart"/>
      <w:r w:rsidR="0005406B">
        <w:rPr>
          <w:sz w:val="28"/>
          <w:szCs w:val="28"/>
        </w:rPr>
        <w:t>Файзулловна</w:t>
      </w:r>
      <w:proofErr w:type="spellEnd"/>
      <w:r>
        <w:rPr>
          <w:sz w:val="28"/>
          <w:szCs w:val="28"/>
        </w:rPr>
        <w:t>, председатель общества инвалидов.</w:t>
      </w:r>
    </w:p>
    <w:p w:rsidR="00D968B3" w:rsidRPr="00485E92" w:rsidRDefault="00D968B3" w:rsidP="000540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5E9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85E92">
        <w:rPr>
          <w:sz w:val="28"/>
          <w:szCs w:val="28"/>
        </w:rPr>
        <w:t>Установить, что письменные предложения по проекту бюджета направляются в Совет сельского поселения  по адресу:</w:t>
      </w:r>
      <w:r>
        <w:rPr>
          <w:sz w:val="28"/>
          <w:szCs w:val="28"/>
        </w:rPr>
        <w:t xml:space="preserve"> </w:t>
      </w:r>
      <w:r w:rsidR="00D97487">
        <w:rPr>
          <w:sz w:val="28"/>
          <w:szCs w:val="28"/>
        </w:rPr>
        <w:t xml:space="preserve">с. Макан, ул. </w:t>
      </w:r>
      <w:proofErr w:type="spellStart"/>
      <w:r w:rsidR="00D97487">
        <w:rPr>
          <w:sz w:val="28"/>
          <w:szCs w:val="28"/>
        </w:rPr>
        <w:t>Ахметшина</w:t>
      </w:r>
      <w:proofErr w:type="spellEnd"/>
      <w:r w:rsidR="00D97487">
        <w:rPr>
          <w:sz w:val="28"/>
          <w:szCs w:val="28"/>
        </w:rPr>
        <w:t>, 2</w:t>
      </w:r>
      <w:r w:rsidRPr="00485E92">
        <w:rPr>
          <w:sz w:val="28"/>
          <w:szCs w:val="28"/>
        </w:rPr>
        <w:t>, в срок до 10 декабря 2018 года.</w:t>
      </w:r>
    </w:p>
    <w:p w:rsidR="00F013AA" w:rsidRDefault="00D968B3" w:rsidP="00054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 w:rsidRPr="00D97487">
        <w:rPr>
          <w:rFonts w:ascii="Times New Roman" w:hAnsi="Times New Roman" w:cs="Times New Roman"/>
          <w:sz w:val="28"/>
          <w:szCs w:val="28"/>
        </w:rPr>
        <w:t>Обнародовать проект решения Со</w:t>
      </w:r>
      <w:r w:rsidR="0005406B">
        <w:rPr>
          <w:rFonts w:ascii="Times New Roman" w:hAnsi="Times New Roman" w:cs="Times New Roman"/>
          <w:sz w:val="28"/>
          <w:szCs w:val="28"/>
        </w:rPr>
        <w:t>вета сельского поселения Макан</w:t>
      </w:r>
      <w:r w:rsidRPr="00D97487">
        <w:rPr>
          <w:rFonts w:ascii="Times New Roman" w:hAnsi="Times New Roman" w:cs="Times New Roman"/>
          <w:sz w:val="28"/>
          <w:szCs w:val="28"/>
        </w:rPr>
        <w:t>ский сельсовет муниципального района Хайбуллинский район Республики Башкортостан «О бюд</w:t>
      </w:r>
      <w:r w:rsidR="0005406B">
        <w:rPr>
          <w:rFonts w:ascii="Times New Roman" w:hAnsi="Times New Roman" w:cs="Times New Roman"/>
          <w:sz w:val="28"/>
          <w:szCs w:val="28"/>
        </w:rPr>
        <w:t>жете сельского поселения Макан</w:t>
      </w:r>
      <w:r w:rsidRPr="00D97487">
        <w:rPr>
          <w:rFonts w:ascii="Times New Roman" w:hAnsi="Times New Roman" w:cs="Times New Roman"/>
          <w:sz w:val="28"/>
          <w:szCs w:val="28"/>
        </w:rPr>
        <w:t>ский сельсовет муниципального района Республики Башкортостан на 2019 год и на плановый период 2020 и 2021 годов» путем размещения на информационных стендах и официальном с</w:t>
      </w:r>
      <w:r w:rsidR="0005406B">
        <w:rPr>
          <w:rFonts w:ascii="Times New Roman" w:hAnsi="Times New Roman" w:cs="Times New Roman"/>
          <w:sz w:val="28"/>
          <w:szCs w:val="28"/>
        </w:rPr>
        <w:t>айте сельского поселения Макан</w:t>
      </w:r>
      <w:r w:rsidRPr="00D97487">
        <w:rPr>
          <w:rFonts w:ascii="Times New Roman" w:hAnsi="Times New Roman" w:cs="Times New Roman"/>
          <w:sz w:val="28"/>
          <w:szCs w:val="28"/>
        </w:rPr>
        <w:t>ский сельсовет муниципального  района Хайбуллинский район Республики Башкортостан</w:t>
      </w:r>
      <w:r w:rsidR="000540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406B" w:rsidRDefault="0005406B" w:rsidP="00D968B3">
      <w:pPr>
        <w:rPr>
          <w:rFonts w:ascii="Times New Roman" w:hAnsi="Times New Roman" w:cs="Times New Roman"/>
          <w:sz w:val="28"/>
          <w:szCs w:val="28"/>
        </w:rPr>
      </w:pPr>
    </w:p>
    <w:p w:rsidR="0005406B" w:rsidRDefault="0005406B" w:rsidP="00D968B3">
      <w:pPr>
        <w:rPr>
          <w:rFonts w:ascii="Times New Roman" w:hAnsi="Times New Roman" w:cs="Times New Roman"/>
          <w:sz w:val="28"/>
          <w:szCs w:val="28"/>
        </w:rPr>
      </w:pPr>
    </w:p>
    <w:p w:rsidR="0005406B" w:rsidRDefault="0005406B" w:rsidP="00D968B3">
      <w:pPr>
        <w:rPr>
          <w:rFonts w:ascii="Times New Roman" w:hAnsi="Times New Roman" w:cs="Times New Roman"/>
          <w:sz w:val="28"/>
          <w:szCs w:val="28"/>
        </w:rPr>
      </w:pPr>
    </w:p>
    <w:p w:rsidR="0005406B" w:rsidRDefault="0005406B" w:rsidP="0005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5406B" w:rsidRDefault="0005406B" w:rsidP="0005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Маканский сельсовет</w:t>
      </w:r>
    </w:p>
    <w:p w:rsidR="0005406B" w:rsidRDefault="0005406B" w:rsidP="0005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5406B" w:rsidRDefault="0005406B" w:rsidP="0005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Хайбуллинский район </w:t>
      </w:r>
    </w:p>
    <w:p w:rsidR="0005406B" w:rsidRPr="00D97487" w:rsidRDefault="0005406B" w:rsidP="000540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Р.Х.Галиев</w:t>
      </w:r>
      <w:proofErr w:type="spellEnd"/>
    </w:p>
    <w:sectPr w:rsidR="0005406B" w:rsidRPr="00D97487" w:rsidSect="00F0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8B3"/>
    <w:rsid w:val="0005406B"/>
    <w:rsid w:val="00240795"/>
    <w:rsid w:val="002D3CA1"/>
    <w:rsid w:val="0082490E"/>
    <w:rsid w:val="008C7121"/>
    <w:rsid w:val="00974097"/>
    <w:rsid w:val="00BA3730"/>
    <w:rsid w:val="00D112A0"/>
    <w:rsid w:val="00D968B3"/>
    <w:rsid w:val="00D97487"/>
    <w:rsid w:val="00F0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8B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9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968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2018-12-03T03:35:00Z</dcterms:created>
  <dcterms:modified xsi:type="dcterms:W3CDTF">2018-12-03T05:20:00Z</dcterms:modified>
</cp:coreProperties>
</file>